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0A46"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Privacy Policy </w:t>
      </w:r>
    </w:p>
    <w:p w14:paraId="5052F718" w14:textId="134096E8"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 xml:space="preserve">Our top priority is to provide you, our customer, with outstanding products and services. To achieve this goal, we must collect, </w:t>
      </w:r>
      <w:proofErr w:type="gramStart"/>
      <w:r w:rsidRPr="00F10197">
        <w:rPr>
          <w:rFonts w:ascii="Open Sans" w:eastAsia="Times New Roman" w:hAnsi="Open Sans" w:cs="Open Sans"/>
          <w:color w:val="666666"/>
          <w:sz w:val="18"/>
          <w:szCs w:val="18"/>
          <w:bdr w:val="none" w:sz="0" w:space="0" w:color="auto" w:frame="1"/>
        </w:rPr>
        <w:t>maintain</w:t>
      </w:r>
      <w:proofErr w:type="gramEnd"/>
      <w:r w:rsidRPr="00F10197">
        <w:rPr>
          <w:rFonts w:ascii="Open Sans" w:eastAsia="Times New Roman" w:hAnsi="Open Sans" w:cs="Open Sans"/>
          <w:color w:val="666666"/>
          <w:sz w:val="18"/>
          <w:szCs w:val="18"/>
          <w:bdr w:val="none" w:sz="0" w:space="0" w:color="auto" w:frame="1"/>
        </w:rPr>
        <w:t xml:space="preserve"> and use certain personal and financial information. We recognize and respect your privacy concerns and expectations about this information. We want you to know about our privacy policies and practices.</w:t>
      </w:r>
    </w:p>
    <w:p w14:paraId="2FEA0797" w14:textId="77777777" w:rsidR="00F10197" w:rsidRPr="00F10197" w:rsidRDefault="00F10197" w:rsidP="00F10197">
      <w:pPr>
        <w:textAlignment w:val="baseline"/>
        <w:rPr>
          <w:rFonts w:ascii="Open Sans" w:eastAsia="Times New Roman" w:hAnsi="Open Sans" w:cs="Open Sans"/>
          <w:color w:val="666666"/>
          <w:sz w:val="18"/>
          <w:szCs w:val="18"/>
        </w:rPr>
      </w:pPr>
    </w:p>
    <w:p w14:paraId="19DE417E"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Collection and use of customer information</w:t>
      </w:r>
    </w:p>
    <w:p w14:paraId="7E833638" w14:textId="07D95BD3"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 xml:space="preserve">We collect, </w:t>
      </w:r>
      <w:proofErr w:type="gramStart"/>
      <w:r w:rsidRPr="00F10197">
        <w:rPr>
          <w:rFonts w:ascii="Open Sans" w:eastAsia="Times New Roman" w:hAnsi="Open Sans" w:cs="Open Sans"/>
          <w:color w:val="666666"/>
          <w:sz w:val="18"/>
          <w:szCs w:val="18"/>
          <w:bdr w:val="none" w:sz="0" w:space="0" w:color="auto" w:frame="1"/>
        </w:rPr>
        <w:t>retain</w:t>
      </w:r>
      <w:proofErr w:type="gramEnd"/>
      <w:r w:rsidRPr="00F10197">
        <w:rPr>
          <w:rFonts w:ascii="Open Sans" w:eastAsia="Times New Roman" w:hAnsi="Open Sans" w:cs="Open Sans"/>
          <w:color w:val="666666"/>
          <w:sz w:val="18"/>
          <w:szCs w:val="18"/>
          <w:bdr w:val="none" w:sz="0" w:space="0" w:color="auto" w:frame="1"/>
        </w:rPr>
        <w:t xml:space="preserve"> and utilize information about you to operate our service and other opportunities available to you. We obtain information in a variety of ways (for example, directly from you on our website or product panels, from BigCommerce, or from your transactions or experiences with us, or our affiliates. Also, when you use the App or visit our website, we collect information to improve the performance and content of our services.</w:t>
      </w:r>
    </w:p>
    <w:p w14:paraId="38A4543E" w14:textId="77777777" w:rsidR="00F10197" w:rsidRPr="00F10197" w:rsidRDefault="00F10197" w:rsidP="00F10197">
      <w:pPr>
        <w:textAlignment w:val="baseline"/>
        <w:rPr>
          <w:rFonts w:ascii="Open Sans" w:eastAsia="Times New Roman" w:hAnsi="Open Sans" w:cs="Open Sans"/>
          <w:color w:val="666666"/>
          <w:sz w:val="18"/>
          <w:szCs w:val="18"/>
        </w:rPr>
      </w:pPr>
    </w:p>
    <w:p w14:paraId="0AC3EC12"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Disclosure of information</w:t>
      </w:r>
    </w:p>
    <w:p w14:paraId="19442D68" w14:textId="17048388"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We do not sell your name or email to third parties for their independent use. However, disclosure may occur under some circumstances including:</w:t>
      </w:r>
    </w:p>
    <w:p w14:paraId="2336C968" w14:textId="77777777" w:rsidR="00F10197" w:rsidRPr="00F10197" w:rsidRDefault="00F10197" w:rsidP="00F10197">
      <w:pPr>
        <w:textAlignment w:val="baseline"/>
        <w:rPr>
          <w:rFonts w:ascii="Open Sans" w:eastAsia="Times New Roman" w:hAnsi="Open Sans" w:cs="Open Sans"/>
          <w:color w:val="666666"/>
          <w:sz w:val="18"/>
          <w:szCs w:val="18"/>
        </w:rPr>
      </w:pPr>
    </w:p>
    <w:p w14:paraId="678EB177"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With Third Parties</w:t>
      </w:r>
      <w:r w:rsidRPr="00F10197">
        <w:rPr>
          <w:rFonts w:ascii="Open Sans" w:eastAsia="Times New Roman" w:hAnsi="Open Sans" w:cs="Open Sans"/>
          <w:color w:val="666666"/>
          <w:sz w:val="18"/>
          <w:szCs w:val="18"/>
          <w:bdr w:val="none" w:sz="0" w:space="0" w:color="auto" w:frame="1"/>
        </w:rPr>
        <w:br/>
        <w:t>Third parties that assist us in providing products, services and support are contractually bound not to utilize shared information for their independent use. Information is shared with third parties in accordance with the following guidelines:</w:t>
      </w:r>
    </w:p>
    <w:p w14:paraId="683B1565" w14:textId="77777777" w:rsidR="00F10197" w:rsidRPr="00F10197" w:rsidRDefault="00F10197" w:rsidP="00F10197">
      <w:pPr>
        <w:numPr>
          <w:ilvl w:val="0"/>
          <w:numId w:val="1"/>
        </w:numPr>
        <w:spacing w:line="390" w:lineRule="atLeast"/>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To complete transactions that you have initiated</w:t>
      </w:r>
    </w:p>
    <w:p w14:paraId="3DB0A480" w14:textId="77777777" w:rsidR="00F10197" w:rsidRPr="00F10197" w:rsidRDefault="00F10197" w:rsidP="00F10197">
      <w:pPr>
        <w:numPr>
          <w:ilvl w:val="0"/>
          <w:numId w:val="1"/>
        </w:numPr>
        <w:spacing w:line="390" w:lineRule="atLeast"/>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Whenever required by law</w:t>
      </w:r>
    </w:p>
    <w:p w14:paraId="3CA3900D" w14:textId="77777777" w:rsidR="00F10197" w:rsidRPr="00F10197" w:rsidRDefault="00F10197" w:rsidP="00F10197">
      <w:pPr>
        <w:numPr>
          <w:ilvl w:val="0"/>
          <w:numId w:val="1"/>
        </w:numPr>
        <w:spacing w:line="390" w:lineRule="atLeast"/>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To others with your consent</w:t>
      </w:r>
    </w:p>
    <w:p w14:paraId="69DA1C7C" w14:textId="3281E77F" w:rsidR="00F10197" w:rsidRPr="00F10197" w:rsidRDefault="00F10197" w:rsidP="00F10197">
      <w:pPr>
        <w:numPr>
          <w:ilvl w:val="0"/>
          <w:numId w:val="1"/>
        </w:numPr>
        <w:spacing w:line="390" w:lineRule="atLeast"/>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To exchange information with credit card processing services such as Authorize.net, merchants or financial institutions in accordance with standard industry practices</w:t>
      </w:r>
    </w:p>
    <w:p w14:paraId="3C9ABAFE" w14:textId="77777777" w:rsidR="00F10197" w:rsidRPr="00F10197" w:rsidRDefault="00F10197" w:rsidP="00F10197">
      <w:pPr>
        <w:spacing w:line="390" w:lineRule="atLeast"/>
        <w:ind w:left="720"/>
        <w:textAlignment w:val="baseline"/>
        <w:rPr>
          <w:rFonts w:ascii="Open Sans" w:eastAsia="Times New Roman" w:hAnsi="Open Sans" w:cs="Open Sans"/>
          <w:color w:val="666666"/>
          <w:sz w:val="18"/>
          <w:szCs w:val="18"/>
        </w:rPr>
      </w:pPr>
    </w:p>
    <w:p w14:paraId="6F83B21C"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Maintenance of accurate information</w:t>
      </w:r>
    </w:p>
    <w:p w14:paraId="2A54E00C" w14:textId="0496563F"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We have established procedures to correct inaccurate information in a timely manner. If you have any reason to believe that your personal information is incorrect, we should be contacted in writing:</w:t>
      </w:r>
      <w:r w:rsidRPr="00F10197">
        <w:rPr>
          <w:rFonts w:ascii="Open Sans" w:eastAsia="Times New Roman" w:hAnsi="Open Sans" w:cs="Open Sans"/>
          <w:color w:val="666666"/>
          <w:sz w:val="18"/>
          <w:szCs w:val="18"/>
          <w:bdr w:val="none" w:sz="0" w:space="0" w:color="auto" w:frame="1"/>
        </w:rPr>
        <w:br/>
      </w:r>
      <w:r w:rsidRPr="00F10197">
        <w:rPr>
          <w:rFonts w:ascii="Open Sans" w:eastAsia="Times New Roman" w:hAnsi="Open Sans" w:cs="Open Sans"/>
          <w:color w:val="666666"/>
          <w:sz w:val="18"/>
          <w:szCs w:val="18"/>
          <w:bdr w:val="none" w:sz="0" w:space="0" w:color="auto" w:frame="1"/>
        </w:rPr>
        <w:br/>
      </w:r>
      <w:r>
        <w:rPr>
          <w:rFonts w:ascii="Open Sans" w:eastAsia="Times New Roman" w:hAnsi="Open Sans" w:cs="Open Sans"/>
          <w:color w:val="666666"/>
          <w:sz w:val="18"/>
          <w:szCs w:val="18"/>
          <w:bdr w:val="none" w:sz="0" w:space="0" w:color="auto" w:frame="1"/>
        </w:rPr>
        <w:t>The Lead Gen Pros LLC</w:t>
      </w:r>
      <w:r w:rsidRPr="00F10197">
        <w:rPr>
          <w:rFonts w:ascii="Open Sans" w:eastAsia="Times New Roman" w:hAnsi="Open Sans" w:cs="Open Sans"/>
          <w:color w:val="666666"/>
          <w:sz w:val="18"/>
          <w:szCs w:val="18"/>
          <w:bdr w:val="none" w:sz="0" w:space="0" w:color="auto" w:frame="1"/>
        </w:rPr>
        <w:t>.</w:t>
      </w:r>
      <w:r w:rsidRPr="00F10197">
        <w:rPr>
          <w:rFonts w:ascii="Open Sans" w:eastAsia="Times New Roman" w:hAnsi="Open Sans" w:cs="Open Sans"/>
          <w:color w:val="666666"/>
          <w:sz w:val="18"/>
          <w:szCs w:val="18"/>
          <w:bdr w:val="none" w:sz="0" w:space="0" w:color="auto" w:frame="1"/>
        </w:rPr>
        <w:br/>
        <w:t>1181 California Ave #270, Corona CA 92881 or by e-mail: support@</w:t>
      </w:r>
      <w:r>
        <w:rPr>
          <w:rFonts w:ascii="Open Sans" w:eastAsia="Times New Roman" w:hAnsi="Open Sans" w:cs="Open Sans"/>
          <w:color w:val="666666"/>
          <w:sz w:val="18"/>
          <w:szCs w:val="18"/>
          <w:bdr w:val="none" w:sz="0" w:space="0" w:color="auto" w:frame="1"/>
        </w:rPr>
        <w:t>theleadgenpros</w:t>
      </w:r>
      <w:r w:rsidRPr="00F10197">
        <w:rPr>
          <w:rFonts w:ascii="Open Sans" w:eastAsia="Times New Roman" w:hAnsi="Open Sans" w:cs="Open Sans"/>
          <w:color w:val="666666"/>
          <w:sz w:val="18"/>
          <w:szCs w:val="18"/>
          <w:bdr w:val="none" w:sz="0" w:space="0" w:color="auto" w:frame="1"/>
        </w:rPr>
        <w:t>.com. We will investigate the situation and, when appropriate, update our records accordingly.</w:t>
      </w:r>
    </w:p>
    <w:p w14:paraId="7D055B74" w14:textId="77777777" w:rsidR="00F10197" w:rsidRDefault="00F10197" w:rsidP="00F10197">
      <w:pPr>
        <w:textAlignment w:val="baseline"/>
        <w:rPr>
          <w:rFonts w:ascii="Open Sans" w:eastAsia="Times New Roman" w:hAnsi="Open Sans" w:cs="Open Sans"/>
          <w:color w:val="666666"/>
          <w:sz w:val="18"/>
          <w:szCs w:val="18"/>
          <w:bdr w:val="none" w:sz="0" w:space="0" w:color="auto" w:frame="1"/>
        </w:rPr>
      </w:pPr>
    </w:p>
    <w:p w14:paraId="1523FA36" w14:textId="1677625E" w:rsidR="00F10197" w:rsidRPr="00F10197" w:rsidRDefault="00F10197" w:rsidP="00F10197">
      <w:pPr>
        <w:textAlignment w:val="baseline"/>
        <w:rPr>
          <w:rFonts w:ascii="Open Sans" w:eastAsia="Times New Roman" w:hAnsi="Open Sans" w:cs="Open Sans"/>
          <w:b/>
          <w:bCs/>
          <w:color w:val="666666"/>
          <w:sz w:val="18"/>
          <w:szCs w:val="18"/>
          <w:bdr w:val="none" w:sz="0" w:space="0" w:color="auto" w:frame="1"/>
        </w:rPr>
      </w:pPr>
      <w:r w:rsidRPr="00F10197">
        <w:rPr>
          <w:rFonts w:ascii="Open Sans" w:eastAsia="Times New Roman" w:hAnsi="Open Sans" w:cs="Open Sans"/>
          <w:b/>
          <w:bCs/>
          <w:color w:val="666666"/>
          <w:sz w:val="18"/>
          <w:szCs w:val="18"/>
          <w:bdr w:val="none" w:sz="0" w:space="0" w:color="auto" w:frame="1"/>
        </w:rPr>
        <w:t>Protection of information</w:t>
      </w:r>
    </w:p>
    <w:p w14:paraId="2042B8E5" w14:textId="519270E5"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We maintain appropriate procedures to protect the security of your information. Employees receive training and understand the importance of confidentiality and customer privacy.</w:t>
      </w:r>
    </w:p>
    <w:p w14:paraId="7A01CF7D" w14:textId="77777777" w:rsidR="00F10197" w:rsidRPr="00F10197" w:rsidRDefault="00F10197" w:rsidP="00F10197">
      <w:pPr>
        <w:textAlignment w:val="baseline"/>
        <w:rPr>
          <w:rFonts w:ascii="Open Sans" w:eastAsia="Times New Roman" w:hAnsi="Open Sans" w:cs="Open Sans"/>
          <w:color w:val="666666"/>
          <w:sz w:val="18"/>
          <w:szCs w:val="18"/>
        </w:rPr>
      </w:pPr>
    </w:p>
    <w:p w14:paraId="3ABBE369"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Terms of Use</w:t>
      </w:r>
    </w:p>
    <w:p w14:paraId="55101227"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i/>
          <w:iCs/>
          <w:color w:val="666666"/>
          <w:sz w:val="18"/>
          <w:szCs w:val="18"/>
          <w:bdr w:val="none" w:sz="0" w:space="0" w:color="auto" w:frame="1"/>
        </w:rPr>
        <w:t>We may modify these terms of use from time to time</w:t>
      </w:r>
    </w:p>
    <w:p w14:paraId="6495484B" w14:textId="7AD839D9" w:rsidR="00F10197" w:rsidRPr="00F10197" w:rsidRDefault="00F10197" w:rsidP="00F10197">
      <w:pPr>
        <w:textAlignment w:val="baseline"/>
        <w:rPr>
          <w:rFonts w:ascii="Open Sans" w:eastAsia="Times New Roman" w:hAnsi="Open Sans" w:cs="Open Sans"/>
          <w:color w:val="666666"/>
          <w:sz w:val="18"/>
          <w:szCs w:val="18"/>
        </w:rPr>
      </w:pPr>
      <w:r>
        <w:rPr>
          <w:rFonts w:ascii="Open Sans" w:eastAsia="Times New Roman" w:hAnsi="Open Sans" w:cs="Open Sans"/>
          <w:color w:val="666666"/>
          <w:sz w:val="18"/>
          <w:szCs w:val="18"/>
          <w:bdr w:val="none" w:sz="0" w:space="0" w:color="auto" w:frame="1"/>
        </w:rPr>
        <w:t>Lead Gen Pros</w:t>
      </w:r>
      <w:r w:rsidRPr="00F10197">
        <w:rPr>
          <w:rFonts w:ascii="Open Sans" w:eastAsia="Times New Roman" w:hAnsi="Open Sans" w:cs="Open Sans"/>
          <w:color w:val="666666"/>
          <w:sz w:val="18"/>
          <w:szCs w:val="18"/>
          <w:bdr w:val="none" w:sz="0" w:space="0" w:color="auto" w:frame="1"/>
        </w:rPr>
        <w:t xml:space="preserve"> LLC is owned and operated by </w:t>
      </w:r>
      <w:r>
        <w:rPr>
          <w:rFonts w:ascii="Open Sans" w:eastAsia="Times New Roman" w:hAnsi="Open Sans" w:cs="Open Sans"/>
          <w:color w:val="666666"/>
          <w:sz w:val="18"/>
          <w:szCs w:val="18"/>
          <w:bdr w:val="none" w:sz="0" w:space="0" w:color="auto" w:frame="1"/>
        </w:rPr>
        <w:t>Lead Gen Pros</w:t>
      </w:r>
      <w:r w:rsidRPr="00F10197">
        <w:rPr>
          <w:rFonts w:ascii="Open Sans" w:eastAsia="Times New Roman" w:hAnsi="Open Sans" w:cs="Open Sans"/>
          <w:color w:val="666666"/>
          <w:sz w:val="18"/>
          <w:szCs w:val="18"/>
          <w:bdr w:val="none" w:sz="0" w:space="0" w:color="auto" w:frame="1"/>
        </w:rPr>
        <w:t xml:space="preserve"> LLC </w:t>
      </w:r>
    </w:p>
    <w:p w14:paraId="0E8258E5" w14:textId="7505C632"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We reserve the right to change the terms, conditions, and notices under which the App, website and service are used and subsequently the amount we charge for such services or product offerings. You are responsible for regularly reviewing these Terms of Use.</w:t>
      </w:r>
      <w:r>
        <w:rPr>
          <w:rFonts w:ascii="Open Sans" w:eastAsia="Times New Roman" w:hAnsi="Open Sans" w:cs="Open Sans"/>
          <w:color w:val="666666"/>
          <w:sz w:val="18"/>
          <w:szCs w:val="18"/>
        </w:rPr>
        <w:t xml:space="preserve"> </w:t>
      </w:r>
      <w:r w:rsidRPr="00F10197">
        <w:rPr>
          <w:rFonts w:ascii="Open Sans" w:eastAsia="Times New Roman" w:hAnsi="Open Sans" w:cs="Open Sans"/>
          <w:color w:val="666666"/>
          <w:sz w:val="18"/>
          <w:szCs w:val="18"/>
          <w:bdr w:val="none" w:sz="0" w:space="0" w:color="auto" w:frame="1"/>
        </w:rPr>
        <w:t>This site is designed for your personal use</w:t>
      </w:r>
      <w:r>
        <w:rPr>
          <w:rFonts w:ascii="Open Sans" w:eastAsia="Times New Roman" w:hAnsi="Open Sans" w:cs="Open Sans"/>
          <w:color w:val="666666"/>
          <w:sz w:val="18"/>
          <w:szCs w:val="18"/>
        </w:rPr>
        <w:t xml:space="preserve"> </w:t>
      </w:r>
      <w:r w:rsidRPr="00F10197">
        <w:rPr>
          <w:rFonts w:ascii="Open Sans" w:eastAsia="Times New Roman" w:hAnsi="Open Sans" w:cs="Open Sans"/>
          <w:color w:val="666666"/>
          <w:sz w:val="18"/>
          <w:szCs w:val="18"/>
          <w:bdr w:val="none" w:sz="0" w:space="0" w:color="auto" w:frame="1"/>
        </w:rPr>
        <w:t>The App and website is for your personal use. You may not modify, copy, distribute, transmit, display, perform, reproduce, publish, license, create derivative works from, transfer, or sell any information, script, code, or procedures obtained from the use of the App or website.</w:t>
      </w:r>
    </w:p>
    <w:p w14:paraId="399912D9" w14:textId="5CD4B591"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lastRenderedPageBreak/>
        <w:t xml:space="preserve">The App and website may contain links to other websites (“Linked Sites”). The Linked Sites are not under the control of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so we are not responsible for the contents of any Linked Site, including any link contained in a Linked Site, or any changes or updates to a Linked Site. These links are provided to you only as a convenience, and the inclusion of any link does not imply endorsement by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w:t>
      </w:r>
    </w:p>
    <w:p w14:paraId="5C1976C2" w14:textId="77777777" w:rsidR="00F10197" w:rsidRPr="00F10197" w:rsidRDefault="00F10197" w:rsidP="00F10197">
      <w:pPr>
        <w:textAlignment w:val="baseline"/>
        <w:rPr>
          <w:rFonts w:ascii="Open Sans" w:eastAsia="Times New Roman" w:hAnsi="Open Sans" w:cs="Open Sans"/>
          <w:color w:val="666666"/>
          <w:sz w:val="18"/>
          <w:szCs w:val="18"/>
        </w:rPr>
      </w:pPr>
    </w:p>
    <w:p w14:paraId="4074D783"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Subscriptions</w:t>
      </w:r>
    </w:p>
    <w:p w14:paraId="5D7C9DC5" w14:textId="4829D259"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 xml:space="preserve">If you activate your account (subscribe), you agree to the terms and conditions herein and you hereby authorize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to charge your credit card the current amount due and/or subscription price (if subscribed to an offered plan) / month so long as your account is active. Charges will appear as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 Furthermore,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 reserves the right the change pricing and subscription fees without notice. In such case, your subscription fee will remain unchanged and new prices will apply to new customers.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 does not offer refunds, </w:t>
      </w:r>
      <w:proofErr w:type="gramStart"/>
      <w:r w:rsidRPr="00F10197">
        <w:rPr>
          <w:rFonts w:ascii="Open Sans" w:eastAsia="Times New Roman" w:hAnsi="Open Sans" w:cs="Open Sans"/>
          <w:color w:val="666666"/>
          <w:sz w:val="18"/>
          <w:szCs w:val="18"/>
          <w:bdr w:val="none" w:sz="0" w:space="0" w:color="auto" w:frame="1"/>
        </w:rPr>
        <w:t>rebates</w:t>
      </w:r>
      <w:proofErr w:type="gramEnd"/>
      <w:r w:rsidRPr="00F10197">
        <w:rPr>
          <w:rFonts w:ascii="Open Sans" w:eastAsia="Times New Roman" w:hAnsi="Open Sans" w:cs="Open Sans"/>
          <w:color w:val="666666"/>
          <w:sz w:val="18"/>
          <w:szCs w:val="18"/>
          <w:bdr w:val="none" w:sz="0" w:space="0" w:color="auto" w:frame="1"/>
        </w:rPr>
        <w:t xml:space="preserve"> or discounts to existing customers when prices change.</w:t>
      </w:r>
    </w:p>
    <w:p w14:paraId="07777FB8" w14:textId="77777777" w:rsidR="00F10197" w:rsidRPr="00F10197" w:rsidRDefault="00F10197" w:rsidP="00F10197">
      <w:pPr>
        <w:textAlignment w:val="baseline"/>
        <w:rPr>
          <w:rFonts w:ascii="Open Sans" w:eastAsia="Times New Roman" w:hAnsi="Open Sans" w:cs="Open Sans"/>
          <w:color w:val="666666"/>
          <w:sz w:val="18"/>
          <w:szCs w:val="18"/>
        </w:rPr>
      </w:pPr>
    </w:p>
    <w:p w14:paraId="10BD7EF6"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Cancellation</w:t>
      </w:r>
    </w:p>
    <w:p w14:paraId="50BC6886" w14:textId="5CE9D7DA"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 xml:space="preserve">You can cancel anytime by </w:t>
      </w:r>
      <w:r>
        <w:rPr>
          <w:rFonts w:ascii="Open Sans" w:eastAsia="Times New Roman" w:hAnsi="Open Sans" w:cs="Open Sans"/>
          <w:color w:val="666666"/>
          <w:sz w:val="18"/>
          <w:szCs w:val="18"/>
          <w:bdr w:val="none" w:sz="0" w:space="0" w:color="auto" w:frame="1"/>
        </w:rPr>
        <w:t xml:space="preserve">providing the required notice outlined in the customer agreement. </w:t>
      </w:r>
      <w:r w:rsidRPr="00F10197">
        <w:rPr>
          <w:rFonts w:ascii="Open Sans" w:eastAsia="Times New Roman" w:hAnsi="Open Sans" w:cs="Open Sans"/>
          <w:color w:val="666666"/>
          <w:sz w:val="18"/>
          <w:szCs w:val="18"/>
          <w:bdr w:val="none" w:sz="0" w:space="0" w:color="auto" w:frame="1"/>
        </w:rPr>
        <w:t xml:space="preserve">Once </w:t>
      </w:r>
      <w:r>
        <w:rPr>
          <w:rFonts w:ascii="Open Sans" w:eastAsia="Times New Roman" w:hAnsi="Open Sans" w:cs="Open Sans"/>
          <w:color w:val="666666"/>
          <w:sz w:val="18"/>
          <w:szCs w:val="18"/>
          <w:bdr w:val="none" w:sz="0" w:space="0" w:color="auto" w:frame="1"/>
        </w:rPr>
        <w:t xml:space="preserve">the cancellation request is received,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w:t>
      </w:r>
      <w:r w:rsidRPr="00F10197">
        <w:rPr>
          <w:rFonts w:ascii="Open Sans" w:eastAsia="Times New Roman" w:hAnsi="Open Sans" w:cs="Open Sans"/>
          <w:color w:val="666666"/>
          <w:sz w:val="18"/>
          <w:szCs w:val="18"/>
          <w:bdr w:val="none" w:sz="0" w:space="0" w:color="auto" w:frame="1"/>
        </w:rPr>
        <w:t xml:space="preserve"> </w:t>
      </w:r>
      <w:r w:rsidRPr="00F10197">
        <w:rPr>
          <w:rFonts w:ascii="Open Sans" w:eastAsia="Times New Roman" w:hAnsi="Open Sans" w:cs="Open Sans"/>
          <w:color w:val="666666"/>
          <w:sz w:val="18"/>
          <w:szCs w:val="18"/>
          <w:bdr w:val="none" w:sz="0" w:space="0" w:color="auto" w:frame="1"/>
        </w:rPr>
        <w:t>and we will</w:t>
      </w:r>
      <w:r>
        <w:rPr>
          <w:rFonts w:ascii="Open Sans" w:eastAsia="Times New Roman" w:hAnsi="Open Sans" w:cs="Open Sans"/>
          <w:color w:val="666666"/>
          <w:sz w:val="18"/>
          <w:szCs w:val="18"/>
          <w:bdr w:val="none" w:sz="0" w:space="0" w:color="auto" w:frame="1"/>
        </w:rPr>
        <w:t xml:space="preserve"> process your cancellation in accordance with the terms of your agreement</w:t>
      </w:r>
      <w:r w:rsidRPr="00F10197">
        <w:rPr>
          <w:rFonts w:ascii="Open Sans" w:eastAsia="Times New Roman" w:hAnsi="Open Sans" w:cs="Open Sans"/>
          <w:color w:val="666666"/>
          <w:sz w:val="18"/>
          <w:szCs w:val="18"/>
          <w:bdr w:val="none" w:sz="0" w:space="0" w:color="auto" w:frame="1"/>
        </w:rPr>
        <w:t xml:space="preserve">. Please note, once your </w:t>
      </w:r>
      <w:r>
        <w:rPr>
          <w:rFonts w:ascii="Open Sans" w:eastAsia="Times New Roman" w:hAnsi="Open Sans" w:cs="Open Sans"/>
          <w:color w:val="666666"/>
          <w:sz w:val="18"/>
          <w:szCs w:val="18"/>
          <w:bdr w:val="none" w:sz="0" w:space="0" w:color="auto" w:frame="1"/>
        </w:rPr>
        <w:t xml:space="preserve">cancellation </w:t>
      </w:r>
      <w:proofErr w:type="spellStart"/>
      <w:r>
        <w:rPr>
          <w:rFonts w:ascii="Open Sans" w:eastAsia="Times New Roman" w:hAnsi="Open Sans" w:cs="Open Sans"/>
          <w:color w:val="666666"/>
          <w:sz w:val="18"/>
          <w:szCs w:val="18"/>
          <w:bdr w:val="none" w:sz="0" w:space="0" w:color="auto" w:frame="1"/>
        </w:rPr>
        <w:t>period</w:t>
      </w:r>
      <w:proofErr w:type="spellEnd"/>
      <w:r>
        <w:rPr>
          <w:rFonts w:ascii="Open Sans" w:eastAsia="Times New Roman" w:hAnsi="Open Sans" w:cs="Open Sans"/>
          <w:color w:val="666666"/>
          <w:sz w:val="18"/>
          <w:szCs w:val="18"/>
          <w:bdr w:val="none" w:sz="0" w:space="0" w:color="auto" w:frame="1"/>
        </w:rPr>
        <w:t xml:space="preserve"> has expired</w:t>
      </w:r>
      <w:r w:rsidRPr="00F10197">
        <w:rPr>
          <w:rFonts w:ascii="Open Sans" w:eastAsia="Times New Roman" w:hAnsi="Open Sans" w:cs="Open Sans"/>
          <w:color w:val="666666"/>
          <w:sz w:val="18"/>
          <w:szCs w:val="18"/>
          <w:bdr w:val="none" w:sz="0" w:space="0" w:color="auto" w:frame="1"/>
        </w:rPr>
        <w:t xml:space="preserve"> you will lose access to </w:t>
      </w:r>
      <w:proofErr w:type="gramStart"/>
      <w:r w:rsidRPr="00F10197">
        <w:rPr>
          <w:rFonts w:ascii="Open Sans" w:eastAsia="Times New Roman" w:hAnsi="Open Sans" w:cs="Open Sans"/>
          <w:color w:val="666666"/>
          <w:sz w:val="18"/>
          <w:szCs w:val="18"/>
          <w:bdr w:val="none" w:sz="0" w:space="0" w:color="auto" w:frame="1"/>
        </w:rPr>
        <w:t>any and all</w:t>
      </w:r>
      <w:proofErr w:type="gramEnd"/>
      <w:r w:rsidRPr="00F10197">
        <w:rPr>
          <w:rFonts w:ascii="Open Sans" w:eastAsia="Times New Roman" w:hAnsi="Open Sans" w:cs="Open Sans"/>
          <w:color w:val="666666"/>
          <w:sz w:val="18"/>
          <w:szCs w:val="18"/>
          <w:bdr w:val="none" w:sz="0" w:space="0" w:color="auto" w:frame="1"/>
        </w:rPr>
        <w:t xml:space="preserve"> data. By cancelling you consent to </w:t>
      </w:r>
      <w:r>
        <w:rPr>
          <w:rFonts w:ascii="Open Sans" w:eastAsia="Times New Roman" w:hAnsi="Open Sans" w:cs="Open Sans"/>
          <w:color w:val="666666"/>
          <w:sz w:val="18"/>
          <w:szCs w:val="18"/>
          <w:bdr w:val="none" w:sz="0" w:space="0" w:color="auto" w:frame="1"/>
        </w:rPr>
        <w:t xml:space="preserve">losing access to all data stored it he system and acknowledge </w:t>
      </w:r>
      <w:r w:rsidRPr="00F10197">
        <w:rPr>
          <w:rFonts w:ascii="Open Sans" w:eastAsia="Times New Roman" w:hAnsi="Open Sans" w:cs="Open Sans"/>
          <w:color w:val="666666"/>
          <w:sz w:val="18"/>
          <w:szCs w:val="18"/>
          <w:bdr w:val="none" w:sz="0" w:space="0" w:color="auto" w:frame="1"/>
        </w:rPr>
        <w:t xml:space="preserve">that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w:t>
      </w:r>
      <w:r>
        <w:rPr>
          <w:rFonts w:ascii="Open Sans" w:eastAsia="Times New Roman" w:hAnsi="Open Sans" w:cs="Open Sans"/>
          <w:color w:val="666666"/>
          <w:sz w:val="18"/>
          <w:szCs w:val="18"/>
          <w:bdr w:val="none" w:sz="0" w:space="0" w:color="auto" w:frame="1"/>
        </w:rPr>
        <w:t xml:space="preserve"> has permission to use the data for marketing, metrics and/or their own advertisements.</w:t>
      </w:r>
      <w:r w:rsidRPr="00F10197">
        <w:rPr>
          <w:rFonts w:ascii="Open Sans" w:eastAsia="Times New Roman" w:hAnsi="Open Sans" w:cs="Open Sans"/>
          <w:color w:val="666666"/>
          <w:sz w:val="18"/>
          <w:szCs w:val="18"/>
          <w:bdr w:val="none" w:sz="0" w:space="0" w:color="auto" w:frame="1"/>
        </w:rPr>
        <w:t xml:space="preserve"> </w:t>
      </w:r>
    </w:p>
    <w:p w14:paraId="7979FB8D" w14:textId="77777777" w:rsidR="00F10197" w:rsidRPr="00F10197" w:rsidRDefault="00F10197" w:rsidP="00F10197">
      <w:pPr>
        <w:textAlignment w:val="baseline"/>
        <w:rPr>
          <w:rFonts w:ascii="Open Sans" w:eastAsia="Times New Roman" w:hAnsi="Open Sans" w:cs="Open Sans"/>
          <w:color w:val="666666"/>
          <w:sz w:val="18"/>
          <w:szCs w:val="18"/>
        </w:rPr>
      </w:pPr>
    </w:p>
    <w:p w14:paraId="6702CF9E"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Payment Methods and Security Policies</w:t>
      </w:r>
    </w:p>
    <w:p w14:paraId="71E3D2A9" w14:textId="120AB11F"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We absolutely do not store any credit card information on our servers. Instead, a secure token is used to access your payment method stored in Stripes Customer Information Management system.</w:t>
      </w:r>
    </w:p>
    <w:p w14:paraId="3F39AD75" w14:textId="77777777" w:rsidR="00F10197" w:rsidRPr="00F10197" w:rsidRDefault="00F10197" w:rsidP="00F10197">
      <w:pPr>
        <w:textAlignment w:val="baseline"/>
        <w:rPr>
          <w:rFonts w:ascii="Open Sans" w:eastAsia="Times New Roman" w:hAnsi="Open Sans" w:cs="Open Sans"/>
          <w:color w:val="666666"/>
          <w:sz w:val="18"/>
          <w:szCs w:val="18"/>
        </w:rPr>
      </w:pPr>
    </w:p>
    <w:p w14:paraId="4C159DAC"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Refunds, Rebates, Discounts</w:t>
      </w:r>
    </w:p>
    <w:p w14:paraId="744EA81F" w14:textId="71FD596A" w:rsidR="00F10197" w:rsidRDefault="00F10197" w:rsidP="00F10197">
      <w:pPr>
        <w:textAlignment w:val="baseline"/>
        <w:rPr>
          <w:rFonts w:ascii="Open Sans" w:eastAsia="Times New Roman" w:hAnsi="Open Sans" w:cs="Open Sans"/>
          <w:color w:val="666666"/>
          <w:sz w:val="18"/>
          <w:szCs w:val="18"/>
          <w:bdr w:val="none" w:sz="0" w:space="0" w:color="auto" w:frame="1"/>
        </w:rPr>
      </w:pPr>
      <w:r w:rsidRPr="00F10197">
        <w:rPr>
          <w:rFonts w:ascii="Open Sans" w:eastAsia="Times New Roman" w:hAnsi="Open Sans" w:cs="Open Sans"/>
          <w:color w:val="666666"/>
          <w:sz w:val="18"/>
          <w:szCs w:val="18"/>
          <w:bdr w:val="none" w:sz="0" w:space="0" w:color="auto" w:frame="1"/>
        </w:rPr>
        <w:t xml:space="preserve">In the case of cancellation, we do not offer refunds for any remaining days left in the month. Customer hereby acknowledges and releases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w:t>
      </w:r>
      <w:r w:rsidRPr="00F10197">
        <w:rPr>
          <w:rFonts w:ascii="Open Sans" w:eastAsia="Times New Roman" w:hAnsi="Open Sans" w:cs="Open Sans"/>
          <w:color w:val="666666"/>
          <w:sz w:val="18"/>
          <w:szCs w:val="18"/>
          <w:bdr w:val="none" w:sz="0" w:space="0" w:color="auto" w:frame="1"/>
        </w:rPr>
        <w:t xml:space="preserve"> </w:t>
      </w:r>
      <w:r w:rsidRPr="00F10197">
        <w:rPr>
          <w:rFonts w:ascii="Open Sans" w:eastAsia="Times New Roman" w:hAnsi="Open Sans" w:cs="Open Sans"/>
          <w:color w:val="666666"/>
          <w:sz w:val="18"/>
          <w:szCs w:val="18"/>
          <w:bdr w:val="none" w:sz="0" w:space="0" w:color="auto" w:frame="1"/>
        </w:rPr>
        <w:t xml:space="preserve">from any liability regarding data </w:t>
      </w:r>
      <w:r>
        <w:rPr>
          <w:rFonts w:ascii="Open Sans" w:eastAsia="Times New Roman" w:hAnsi="Open Sans" w:cs="Open Sans"/>
          <w:color w:val="666666"/>
          <w:sz w:val="18"/>
          <w:szCs w:val="18"/>
          <w:bdr w:val="none" w:sz="0" w:space="0" w:color="auto" w:frame="1"/>
        </w:rPr>
        <w:t>provided</w:t>
      </w:r>
      <w:r w:rsidRPr="00F10197">
        <w:rPr>
          <w:rFonts w:ascii="Open Sans" w:eastAsia="Times New Roman" w:hAnsi="Open Sans" w:cs="Open Sans"/>
          <w:color w:val="666666"/>
          <w:sz w:val="18"/>
          <w:szCs w:val="18"/>
          <w:bdr w:val="none" w:sz="0" w:space="0" w:color="auto" w:frame="1"/>
        </w:rPr>
        <w:t xml:space="preserve"> by the customer. </w:t>
      </w:r>
    </w:p>
    <w:p w14:paraId="1916433E" w14:textId="77777777" w:rsidR="00F10197" w:rsidRPr="00F10197" w:rsidRDefault="00F10197" w:rsidP="00F10197">
      <w:pPr>
        <w:textAlignment w:val="baseline"/>
        <w:rPr>
          <w:rFonts w:ascii="Open Sans" w:eastAsia="Times New Roman" w:hAnsi="Open Sans" w:cs="Open Sans"/>
          <w:color w:val="666666"/>
          <w:sz w:val="18"/>
          <w:szCs w:val="18"/>
        </w:rPr>
      </w:pPr>
    </w:p>
    <w:p w14:paraId="0894A8E6"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Limits of Liability</w:t>
      </w:r>
    </w:p>
    <w:p w14:paraId="4A2027F1" w14:textId="0EC925FC" w:rsidR="00F10197" w:rsidRDefault="00F10197" w:rsidP="00F10197">
      <w:pPr>
        <w:textAlignment w:val="baseline"/>
        <w:rPr>
          <w:rFonts w:ascii="Open Sans" w:eastAsia="Times New Roman" w:hAnsi="Open Sans" w:cs="Open Sans"/>
          <w:color w:val="666666"/>
          <w:sz w:val="18"/>
          <w:szCs w:val="18"/>
          <w:bdr w:val="none" w:sz="0" w:space="0" w:color="auto" w:frame="1"/>
        </w:rPr>
      </w:pP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w:t>
      </w:r>
      <w:r w:rsidRPr="00F10197">
        <w:rPr>
          <w:rFonts w:ascii="Open Sans" w:eastAsia="Times New Roman" w:hAnsi="Open Sans" w:cs="Open Sans"/>
          <w:color w:val="666666"/>
          <w:sz w:val="18"/>
          <w:szCs w:val="18"/>
          <w:bdr w:val="none" w:sz="0" w:space="0" w:color="auto" w:frame="1"/>
        </w:rPr>
        <w:t xml:space="preserve"> </w:t>
      </w:r>
      <w:r w:rsidRPr="00F10197">
        <w:rPr>
          <w:rFonts w:ascii="Open Sans" w:eastAsia="Times New Roman" w:hAnsi="Open Sans" w:cs="Open Sans"/>
          <w:color w:val="666666"/>
          <w:sz w:val="18"/>
          <w:szCs w:val="18"/>
          <w:bdr w:val="none" w:sz="0" w:space="0" w:color="auto" w:frame="1"/>
        </w:rPr>
        <w:t xml:space="preserve">is not responsible for Hosting outages caused by our hosting providers. In the event of an outage, we will work with our suppliers to restore services as soon as possible. In no way will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 </w:t>
      </w:r>
      <w:proofErr w:type="gramStart"/>
      <w:r w:rsidRPr="00F10197">
        <w:rPr>
          <w:rFonts w:ascii="Open Sans" w:eastAsia="Times New Roman" w:hAnsi="Open Sans" w:cs="Open Sans"/>
          <w:color w:val="666666"/>
          <w:sz w:val="18"/>
          <w:szCs w:val="18"/>
          <w:bdr w:val="none" w:sz="0" w:space="0" w:color="auto" w:frame="1"/>
        </w:rPr>
        <w:t>it’s</w:t>
      </w:r>
      <w:proofErr w:type="gramEnd"/>
      <w:r w:rsidRPr="00F10197">
        <w:rPr>
          <w:rFonts w:ascii="Open Sans" w:eastAsia="Times New Roman" w:hAnsi="Open Sans" w:cs="Open Sans"/>
          <w:color w:val="666666"/>
          <w:sz w:val="18"/>
          <w:szCs w:val="18"/>
          <w:bdr w:val="none" w:sz="0" w:space="0" w:color="auto" w:frame="1"/>
        </w:rPr>
        <w:t xml:space="preserve"> owners, officers, affiliates, holding companies, contractors, or employees be responsible for any loss, financial or otherwise, as a results of interruption to our services, interruptions in communications between our services or discount pricing errors which may result from service interruption.</w:t>
      </w:r>
    </w:p>
    <w:p w14:paraId="55C2E04E" w14:textId="77777777" w:rsidR="00F10197" w:rsidRPr="00F10197" w:rsidRDefault="00F10197" w:rsidP="00F10197">
      <w:pPr>
        <w:textAlignment w:val="baseline"/>
        <w:rPr>
          <w:rFonts w:ascii="Open Sans" w:eastAsia="Times New Roman" w:hAnsi="Open Sans" w:cs="Open Sans"/>
          <w:color w:val="666666"/>
          <w:sz w:val="18"/>
          <w:szCs w:val="18"/>
        </w:rPr>
      </w:pPr>
    </w:p>
    <w:p w14:paraId="4EA91EB8" w14:textId="77777777"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b/>
          <w:bCs/>
          <w:color w:val="666666"/>
          <w:sz w:val="18"/>
          <w:szCs w:val="18"/>
          <w:bdr w:val="none" w:sz="0" w:space="0" w:color="auto" w:frame="1"/>
        </w:rPr>
        <w:t>Conditions of Use</w:t>
      </w:r>
    </w:p>
    <w:p w14:paraId="490C4E56" w14:textId="6D4E8CD8"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 xml:space="preserve">As a condition of your use of the App and website, you warrant to </w:t>
      </w:r>
      <w:r>
        <w:rPr>
          <w:rFonts w:ascii="Open Sans" w:eastAsia="Times New Roman" w:hAnsi="Open Sans" w:cs="Open Sans"/>
          <w:color w:val="666666"/>
          <w:sz w:val="18"/>
          <w:szCs w:val="18"/>
          <w:bdr w:val="none" w:sz="0" w:space="0" w:color="auto" w:frame="1"/>
        </w:rPr>
        <w:t>The Lead Gen Pros</w:t>
      </w:r>
      <w:r w:rsidRPr="00F10197">
        <w:rPr>
          <w:rFonts w:ascii="Open Sans" w:eastAsia="Times New Roman" w:hAnsi="Open Sans" w:cs="Open Sans"/>
          <w:color w:val="666666"/>
          <w:sz w:val="18"/>
          <w:szCs w:val="18"/>
          <w:bdr w:val="none" w:sz="0" w:space="0" w:color="auto" w:frame="1"/>
        </w:rPr>
        <w:t xml:space="preserve"> LLC. that you will not use these services for any purpose that is unlawful or prohibited by these terms, conditions, and notices. You may not use the App or website in any manner which could damage, disable, overburden, or impair the App or website or interfere with any other party’s use of these services.</w:t>
      </w:r>
    </w:p>
    <w:p w14:paraId="78261CBE" w14:textId="7E231F23" w:rsidR="00F10197" w:rsidRPr="00F10197" w:rsidRDefault="00F10197" w:rsidP="00F10197">
      <w:pPr>
        <w:textAlignment w:val="baseline"/>
        <w:rPr>
          <w:rFonts w:ascii="Open Sans" w:eastAsia="Times New Roman" w:hAnsi="Open Sans" w:cs="Open Sans"/>
          <w:color w:val="666666"/>
          <w:sz w:val="18"/>
          <w:szCs w:val="18"/>
        </w:rPr>
      </w:pPr>
      <w:r w:rsidRPr="00F10197">
        <w:rPr>
          <w:rFonts w:ascii="Open Sans" w:eastAsia="Times New Roman" w:hAnsi="Open Sans" w:cs="Open Sans"/>
          <w:color w:val="666666"/>
          <w:sz w:val="18"/>
          <w:szCs w:val="18"/>
          <w:bdr w:val="none" w:sz="0" w:space="0" w:color="auto" w:frame="1"/>
        </w:rPr>
        <w:t xml:space="preserve">These terms and conditions </w:t>
      </w:r>
      <w:proofErr w:type="spellStart"/>
      <w:r w:rsidRPr="00F10197">
        <w:rPr>
          <w:rFonts w:ascii="Open Sans" w:eastAsia="Times New Roman" w:hAnsi="Open Sans" w:cs="Open Sans"/>
          <w:color w:val="666666"/>
          <w:sz w:val="18"/>
          <w:szCs w:val="18"/>
          <w:bdr w:val="none" w:sz="0" w:space="0" w:color="auto" w:frame="1"/>
        </w:rPr>
        <w:t>supercede</w:t>
      </w:r>
      <w:proofErr w:type="spellEnd"/>
      <w:r w:rsidRPr="00F10197">
        <w:rPr>
          <w:rFonts w:ascii="Open Sans" w:eastAsia="Times New Roman" w:hAnsi="Open Sans" w:cs="Open Sans"/>
          <w:color w:val="666666"/>
          <w:sz w:val="18"/>
          <w:szCs w:val="18"/>
          <w:bdr w:val="none" w:sz="0" w:space="0" w:color="auto" w:frame="1"/>
        </w:rPr>
        <w:t xml:space="preserve"> any prior communications be it written or oral. By using the </w:t>
      </w:r>
      <w:proofErr w:type="spellStart"/>
      <w:r>
        <w:rPr>
          <w:rFonts w:ascii="Open Sans" w:eastAsia="Times New Roman" w:hAnsi="Open Sans" w:cs="Open Sans"/>
          <w:color w:val="666666"/>
          <w:sz w:val="18"/>
          <w:szCs w:val="18"/>
          <w:bdr w:val="none" w:sz="0" w:space="0" w:color="auto" w:frame="1"/>
        </w:rPr>
        <w:t>The</w:t>
      </w:r>
      <w:proofErr w:type="spellEnd"/>
      <w:r>
        <w:rPr>
          <w:rFonts w:ascii="Open Sans" w:eastAsia="Times New Roman" w:hAnsi="Open Sans" w:cs="Open Sans"/>
          <w:color w:val="666666"/>
          <w:sz w:val="18"/>
          <w:szCs w:val="18"/>
          <w:bdr w:val="none" w:sz="0" w:space="0" w:color="auto" w:frame="1"/>
        </w:rPr>
        <w:t xml:space="preserve"> Lead Gen Pros</w:t>
      </w:r>
      <w:r w:rsidRPr="00F10197">
        <w:rPr>
          <w:rFonts w:ascii="Open Sans" w:eastAsia="Times New Roman" w:hAnsi="Open Sans" w:cs="Open Sans"/>
          <w:color w:val="666666"/>
          <w:sz w:val="18"/>
          <w:szCs w:val="18"/>
          <w:bdr w:val="none" w:sz="0" w:space="0" w:color="auto" w:frame="1"/>
        </w:rPr>
        <w:t xml:space="preserve"> LLC</w:t>
      </w:r>
      <w:r w:rsidRPr="00F10197">
        <w:rPr>
          <w:rFonts w:ascii="Open Sans" w:eastAsia="Times New Roman" w:hAnsi="Open Sans" w:cs="Open Sans"/>
          <w:color w:val="666666"/>
          <w:sz w:val="18"/>
          <w:szCs w:val="18"/>
          <w:bdr w:val="none" w:sz="0" w:space="0" w:color="auto" w:frame="1"/>
        </w:rPr>
        <w:t xml:space="preserve"> </w:t>
      </w:r>
      <w:r w:rsidRPr="00F10197">
        <w:rPr>
          <w:rFonts w:ascii="Open Sans" w:eastAsia="Times New Roman" w:hAnsi="Open Sans" w:cs="Open Sans"/>
          <w:color w:val="666666"/>
          <w:sz w:val="18"/>
          <w:szCs w:val="18"/>
          <w:bdr w:val="none" w:sz="0" w:space="0" w:color="auto" w:frame="1"/>
        </w:rPr>
        <w:t>App or website, you hereby agree to these terms and conditions.</w:t>
      </w:r>
    </w:p>
    <w:p w14:paraId="12C1D98E" w14:textId="77777777" w:rsidR="009B05FF" w:rsidRDefault="009B05FF"/>
    <w:sectPr w:rsidR="009B05FF" w:rsidSect="0014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6524"/>
    <w:multiLevelType w:val="multilevel"/>
    <w:tmpl w:val="E50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97"/>
    <w:rsid w:val="000418E2"/>
    <w:rsid w:val="00143127"/>
    <w:rsid w:val="009B05FF"/>
    <w:rsid w:val="00F10197"/>
    <w:rsid w:val="00F8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89AF1"/>
  <w15:chartTrackingRefBased/>
  <w15:docId w15:val="{D7027D09-4120-924F-9B19-9F7B7C7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1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0197"/>
  </w:style>
  <w:style w:type="character" w:styleId="Hyperlink">
    <w:name w:val="Hyperlink"/>
    <w:basedOn w:val="DefaultParagraphFont"/>
    <w:uiPriority w:val="99"/>
    <w:unhideWhenUsed/>
    <w:rsid w:val="00F10197"/>
    <w:rPr>
      <w:color w:val="0000FF"/>
      <w:u w:val="single"/>
    </w:rPr>
  </w:style>
  <w:style w:type="character" w:styleId="UnresolvedMention">
    <w:name w:val="Unresolved Mention"/>
    <w:basedOn w:val="DefaultParagraphFont"/>
    <w:uiPriority w:val="99"/>
    <w:rsid w:val="00F1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9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 Investments</dc:creator>
  <cp:keywords/>
  <dc:description/>
  <cp:lastModifiedBy>SJO Investments</cp:lastModifiedBy>
  <cp:revision>1</cp:revision>
  <dcterms:created xsi:type="dcterms:W3CDTF">2021-08-19T22:56:00Z</dcterms:created>
  <dcterms:modified xsi:type="dcterms:W3CDTF">2021-08-19T23:06:00Z</dcterms:modified>
</cp:coreProperties>
</file>